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2F9" w:rsidRPr="00274535" w:rsidRDefault="00873107" w:rsidP="00873107">
      <w:pPr>
        <w:jc w:val="center"/>
        <w:rPr>
          <w:b/>
          <w:color w:val="FF0000"/>
          <w:sz w:val="28"/>
        </w:rPr>
      </w:pPr>
      <w:bookmarkStart w:id="0" w:name="_GoBack"/>
      <w:r w:rsidRPr="00274535">
        <w:rPr>
          <w:b/>
          <w:color w:val="FF0000"/>
          <w:sz w:val="28"/>
        </w:rPr>
        <w:t>Obsah trojúhelníku</w:t>
      </w:r>
    </w:p>
    <w:bookmarkEnd w:id="0"/>
    <w:p w:rsidR="00873107" w:rsidRPr="00873107" w:rsidRDefault="00873107">
      <w:pPr>
        <w:rPr>
          <w:color w:val="FF0000"/>
          <w:sz w:val="24"/>
        </w:rPr>
      </w:pPr>
      <w:r w:rsidRPr="00873107">
        <w:rPr>
          <w:color w:val="FF0000"/>
          <w:sz w:val="24"/>
        </w:rPr>
        <w:t>Využití znalostí o obsahu obdélníku, vysvětlení na obrázku</w:t>
      </w:r>
      <w:r w:rsidR="00244EE7">
        <w:rPr>
          <w:color w:val="FF0000"/>
          <w:sz w:val="24"/>
        </w:rPr>
        <w:t xml:space="preserve"> </w:t>
      </w:r>
      <w:r w:rsidR="002258B2" w:rsidRPr="00197740">
        <w:rPr>
          <w:sz w:val="24"/>
        </w:rPr>
        <w:t>(kdo netiskne a chce si kreslit, zjednodu</w:t>
      </w:r>
      <w:r w:rsidR="00197740" w:rsidRPr="00197740">
        <w:rPr>
          <w:sz w:val="24"/>
        </w:rPr>
        <w:t>ší na nejnutnější)</w:t>
      </w:r>
      <w:r w:rsidRPr="00873107">
        <w:rPr>
          <w:color w:val="FF0000"/>
          <w:sz w:val="24"/>
        </w:rPr>
        <w:t>:</w:t>
      </w:r>
    </w:p>
    <w:p w:rsidR="00873107" w:rsidRDefault="00873107">
      <w:r>
        <w:rPr>
          <w:noProof/>
        </w:rPr>
        <w:drawing>
          <wp:inline distT="0" distB="0" distL="0" distR="0">
            <wp:extent cx="4135120" cy="19094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23" cy="19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Pr="00873107" w:rsidRDefault="00873107">
      <w:pPr>
        <w:rPr>
          <w:noProof/>
          <w:color w:val="FF0000"/>
        </w:rPr>
      </w:pPr>
      <w:r w:rsidRPr="00873107">
        <w:rPr>
          <w:noProof/>
          <w:color w:val="FF0000"/>
        </w:rPr>
        <w:t xml:space="preserve">Trojúhelník, který má stranu délky </w:t>
      </w:r>
      <w:r w:rsidRPr="00873107">
        <w:rPr>
          <w:b/>
          <w:i/>
          <w:noProof/>
          <w:color w:val="FF0000"/>
        </w:rPr>
        <w:t>a</w:t>
      </w:r>
      <w:r w:rsidRPr="00873107">
        <w:rPr>
          <w:noProof/>
          <w:color w:val="FF0000"/>
        </w:rPr>
        <w:t xml:space="preserve"> a výšku k této straně délky </w:t>
      </w:r>
      <w:r w:rsidRPr="00873107">
        <w:rPr>
          <w:b/>
          <w:i/>
          <w:noProof/>
          <w:color w:val="FF0000"/>
        </w:rPr>
        <w:t>v</w:t>
      </w:r>
      <w:r w:rsidRPr="00873107">
        <w:rPr>
          <w:b/>
          <w:i/>
          <w:noProof/>
          <w:color w:val="FF0000"/>
          <w:vertAlign w:val="subscript"/>
        </w:rPr>
        <w:t>a</w:t>
      </w:r>
      <w:r w:rsidRPr="00873107">
        <w:rPr>
          <w:noProof/>
          <w:color w:val="FF0000"/>
        </w:rPr>
        <w:t xml:space="preserve">, má poloviční obsah než obdélník se stranami </w:t>
      </w:r>
      <w:r w:rsidRPr="00873107">
        <w:rPr>
          <w:b/>
          <w:i/>
          <w:noProof/>
          <w:color w:val="FF0000"/>
        </w:rPr>
        <w:t>a</w:t>
      </w:r>
      <w:r w:rsidRPr="00873107">
        <w:rPr>
          <w:noProof/>
          <w:color w:val="FF0000"/>
        </w:rPr>
        <w:t xml:space="preserve"> a </w:t>
      </w:r>
      <w:r w:rsidRPr="00873107">
        <w:rPr>
          <w:b/>
          <w:i/>
          <w:noProof/>
          <w:color w:val="FF0000"/>
        </w:rPr>
        <w:t>v</w:t>
      </w:r>
      <w:r w:rsidRPr="00873107">
        <w:rPr>
          <w:b/>
          <w:i/>
          <w:noProof/>
          <w:color w:val="FF0000"/>
          <w:vertAlign w:val="subscript"/>
        </w:rPr>
        <w:t>a</w:t>
      </w:r>
      <w:r w:rsidRPr="00873107">
        <w:rPr>
          <w:noProof/>
          <w:color w:val="FF0000"/>
        </w:rPr>
        <w:t>.</w:t>
      </w:r>
      <w:r w:rsidRPr="00873107">
        <w:rPr>
          <w:noProof/>
        </w:rPr>
        <w:t xml:space="preserve"> (použila jsem </w:t>
      </w:r>
      <w:r w:rsidR="00A045DF">
        <w:rPr>
          <w:noProof/>
        </w:rPr>
        <w:t>dolní index strany</w:t>
      </w:r>
      <w:r w:rsidRPr="00873107">
        <w:rPr>
          <w:noProof/>
        </w:rPr>
        <w:t xml:space="preserve">, jak ji v trojúhelníku </w:t>
      </w:r>
      <w:r w:rsidR="002A2137">
        <w:rPr>
          <w:noProof/>
        </w:rPr>
        <w:t xml:space="preserve">ABC </w:t>
      </w:r>
      <w:r w:rsidRPr="00873107">
        <w:rPr>
          <w:noProof/>
        </w:rPr>
        <w:t>používáme)</w:t>
      </w:r>
    </w:p>
    <w:p w:rsidR="00873107" w:rsidRDefault="00873107">
      <w:pPr>
        <w:rPr>
          <w:noProof/>
        </w:rPr>
      </w:pPr>
      <w:r>
        <w:rPr>
          <w:noProof/>
        </w:rPr>
        <w:t>(Velice dobře je to vidět na pravoúhlém trojúhelníku, pak na ostroúhlém, nejhůře na tupoúhlém trojúhelníku, přesto by měl být obrázek jasně čitelný vzhledem k obsahu obdélníku a trojúhelníku.)</w:t>
      </w:r>
    </w:p>
    <w:p w:rsidR="00873107" w:rsidRDefault="00873107">
      <w:pPr>
        <w:rPr>
          <w:noProof/>
        </w:rPr>
      </w:pPr>
      <w:r>
        <w:rPr>
          <w:noProof/>
        </w:rPr>
        <w:t>Zápis obsahu trojúhelníku:</w:t>
      </w:r>
    </w:p>
    <w:p w:rsidR="00873107" w:rsidRPr="002A2137" w:rsidRDefault="00274535">
      <w:pPr>
        <w:rPr>
          <w:rFonts w:eastAsiaTheme="minorEastAsia"/>
          <w:noProof/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noProof/>
                  <w:color w:val="FF0000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  <w:color w:val="FF0000"/>
                </w:rPr>
                <m:t>∆</m:t>
              </m:r>
            </m:sub>
          </m:sSub>
          <m:r>
            <w:rPr>
              <w:rFonts w:ascii="Cambria Math" w:hAnsi="Cambria Math"/>
              <w:noProof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FF0000"/>
                </w:rPr>
                <m:t>a∙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color w:val="FF0000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  <w:color w:val="FF0000"/>
                </w:rPr>
                <m:t>2</m:t>
              </m:r>
            </m:den>
          </m:f>
        </m:oMath>
      </m:oMathPara>
    </w:p>
    <w:p w:rsidR="002A2137" w:rsidRPr="00873107" w:rsidRDefault="002A2137">
      <w:pPr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>Slovně a zjednodušeně: „strana krát její výška děleno dvěma“ (základna krát výška děleno dvěma: to bude pro jaký trojúhelník?</w:t>
      </w:r>
    </w:p>
    <w:p w:rsidR="00873107" w:rsidRDefault="00873107">
      <w:pPr>
        <w:rPr>
          <w:noProof/>
        </w:rPr>
      </w:pPr>
      <w:r>
        <w:rPr>
          <w:noProof/>
        </w:rPr>
        <w:t>Jistě vás napadne, že máme tři strany, tři výšky, jak se to zapíše pro ně?</w:t>
      </w:r>
    </w:p>
    <w:p w:rsidR="00A045DF" w:rsidRPr="00A045DF" w:rsidRDefault="00274535" w:rsidP="00873107">
      <w:pPr>
        <w:rPr>
          <w:rFonts w:eastAsiaTheme="minorEastAsia"/>
          <w:noProof/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noProof/>
                  <w:color w:val="FF0000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  <w:color w:val="FF0000"/>
                </w:rPr>
                <m:t>∆</m:t>
              </m:r>
            </m:sub>
          </m:sSub>
          <m:r>
            <w:rPr>
              <w:rFonts w:ascii="Cambria Math" w:hAnsi="Cambria Math"/>
              <w:noProof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FF0000"/>
                </w:rPr>
                <m:t>b∙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color w:val="FF0000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  <w:color w:val="FF0000"/>
                </w:rPr>
                <m:t>2</m:t>
              </m:r>
            </m:den>
          </m:f>
          <m:r>
            <w:rPr>
              <w:rFonts w:ascii="Cambria Math" w:hAnsi="Cambria Math"/>
              <w:noProof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FF0000"/>
                </w:rPr>
                <m:t>c∙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color w:val="FF0000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  <w:color w:val="FF0000"/>
                </w:rPr>
                <m:t>2</m:t>
              </m:r>
            </m:den>
          </m:f>
        </m:oMath>
      </m:oMathPara>
    </w:p>
    <w:p w:rsidR="00873107" w:rsidRPr="00A045DF" w:rsidRDefault="00A045DF" w:rsidP="00873107">
      <w:pPr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</w:t>
      </w:r>
      <w:r>
        <w:rPr>
          <w:rFonts w:eastAsiaTheme="minorEastAsia"/>
          <w:noProof/>
        </w:rPr>
        <w:t>K</w:t>
      </w:r>
      <w:r w:rsidRPr="00A045DF">
        <w:rPr>
          <w:rFonts w:eastAsiaTheme="minorEastAsia"/>
          <w:noProof/>
        </w:rPr>
        <w:t>do netiskne, stačí následující obrázky načrtnou</w:t>
      </w:r>
      <w:r>
        <w:rPr>
          <w:rFonts w:eastAsiaTheme="minorEastAsia"/>
          <w:noProof/>
        </w:rPr>
        <w:t>:</w:t>
      </w:r>
    </w:p>
    <w:p w:rsidR="002A2137" w:rsidRPr="00873107" w:rsidRDefault="002A2137" w:rsidP="00873107">
      <w:pPr>
        <w:rPr>
          <w:rFonts w:eastAsiaTheme="minorEastAsia"/>
          <w:noProof/>
          <w:color w:val="FF0000"/>
        </w:rPr>
      </w:pPr>
      <w:r>
        <w:rPr>
          <w:noProof/>
        </w:rPr>
        <w:drawing>
          <wp:inline distT="0" distB="0" distL="0" distR="0">
            <wp:extent cx="3764280" cy="1164719"/>
            <wp:effectExtent l="0" t="0" r="7620" b="0"/>
            <wp:docPr id="3" name="Obrázek 3" descr="https://www.mediacreator.cz/documents/Matematika7_4/images/pg0022/mat_1600x1200_page_22_text_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7_4/images/pg0022/mat_1600x1200_page_22_text_0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" t="19977" r="535" b="4450"/>
                    <a:stretch/>
                  </pic:blipFill>
                  <pic:spPr bwMode="auto">
                    <a:xfrm>
                      <a:off x="0" y="0"/>
                      <a:ext cx="3821456" cy="11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107" w:rsidRPr="002A2137" w:rsidRDefault="00873107" w:rsidP="00873107">
      <w:pPr>
        <w:rPr>
          <w:rFonts w:eastAsiaTheme="minorEastAsia"/>
          <w:noProof/>
        </w:rPr>
      </w:pPr>
      <w:r w:rsidRPr="002A2137">
        <w:rPr>
          <w:rFonts w:eastAsiaTheme="minorEastAsia"/>
          <w:noProof/>
        </w:rPr>
        <w:t>Ale pro pravoúhlý trojúhelník přeci platí, že dvě výšky jsou stejné jako strany</w:t>
      </w:r>
      <w:r w:rsidR="002A2137" w:rsidRPr="002A2137">
        <w:rPr>
          <w:rFonts w:eastAsiaTheme="minorEastAsia"/>
          <w:noProof/>
        </w:rPr>
        <w:t>, nejde toho využít?</w:t>
      </w:r>
    </w:p>
    <w:p w:rsidR="002A2137" w:rsidRDefault="00274535" w:rsidP="002A2137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∆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FF0000"/>
              </w:rPr>
            </m:ctrlPr>
          </m:fPr>
          <m:num>
            <m:r>
              <w:rPr>
                <w:rFonts w:ascii="Cambria Math" w:hAnsi="Cambria Math"/>
                <w:noProof/>
                <w:color w:val="FF0000"/>
              </w:rPr>
              <m:t>a∙b</m:t>
            </m:r>
          </m:num>
          <m:den>
            <m:r>
              <w:rPr>
                <w:rFonts w:ascii="Cambria Math" w:hAnsi="Cambria Math"/>
                <w:noProof/>
                <w:color w:val="FF0000"/>
              </w:rPr>
              <m:t>2</m:t>
            </m:r>
          </m:den>
        </m:f>
      </m:oMath>
      <w:r w:rsidR="002A2137">
        <w:rPr>
          <w:rFonts w:eastAsiaTheme="minorEastAsia"/>
          <w:noProof/>
          <w:color w:val="FF0000"/>
        </w:rPr>
        <w:t xml:space="preserve"> (za předpokladu, že je pravý úhel při vrcholu C)</w:t>
      </w:r>
    </w:p>
    <w:p w:rsidR="002A2137" w:rsidRPr="002A2137" w:rsidRDefault="002A2137" w:rsidP="002A2137">
      <w:pPr>
        <w:rPr>
          <w:rFonts w:eastAsiaTheme="minorEastAsia"/>
          <w:noProof/>
        </w:rPr>
      </w:pPr>
      <w:r w:rsidRPr="002A2137">
        <w:rPr>
          <w:rFonts w:eastAsiaTheme="minorEastAsia"/>
          <w:noProof/>
        </w:rPr>
        <w:t>(Zde je ve vzorci dobře vidět ten poloviční obsah obdélníku, který by dva pravoúhlé trojúhelníky vytvořily.)</w:t>
      </w:r>
    </w:p>
    <w:p w:rsidR="002A2137" w:rsidRPr="00873107" w:rsidRDefault="002A2137" w:rsidP="002A2137">
      <w:pPr>
        <w:rPr>
          <w:rFonts w:eastAsiaTheme="minorEastAsia"/>
          <w:noProof/>
          <w:color w:val="FF0000"/>
        </w:rPr>
      </w:pPr>
      <w:r>
        <w:rPr>
          <w:noProof/>
        </w:rPr>
        <w:drawing>
          <wp:inline distT="0" distB="0" distL="0" distR="0">
            <wp:extent cx="3962400" cy="903427"/>
            <wp:effectExtent l="0" t="0" r="0" b="0"/>
            <wp:docPr id="4" name="Obrázek 4" descr="https://www.mediacreator.cz/documents/Matematika7_4/images/mat7-4_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7_4/images/mat7-4_1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42" cy="9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DF" w:rsidRPr="002A2137" w:rsidRDefault="00A045DF" w:rsidP="00A045DF">
      <w:pPr>
        <w:rPr>
          <w:rFonts w:eastAsiaTheme="minorEastAsia"/>
          <w:noProof/>
          <w:color w:val="FF0000"/>
        </w:rPr>
      </w:pPr>
      <w:r>
        <w:rPr>
          <w:noProof/>
        </w:rPr>
        <w:t>Pozn.: Někdy zlomkovou čáru píši pouze k té dvojce, je to totéž, kdybyste to někde viděli:</w:t>
      </w:r>
      <w:r w:rsidR="00EF4C00">
        <w:rPr>
          <w:noProof/>
        </w:rPr>
        <w:t xml:space="preserve"> </w:t>
      </w:r>
      <m:oMath>
        <m:r>
          <w:rPr>
            <w:rFonts w:ascii="Cambria Math" w:hAnsi="Cambria Math"/>
            <w:noProof/>
            <w:color w:val="FF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∆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FF0000"/>
              </w:rPr>
            </m:ctrlPr>
          </m:fPr>
          <m:num>
            <m:r>
              <w:rPr>
                <w:rFonts w:ascii="Cambria Math" w:hAnsi="Cambria Math"/>
                <w:noProof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FF0000"/>
              </w:rPr>
              <m:t>2</m:t>
            </m:r>
          </m:den>
        </m:f>
        <m:r>
          <w:rPr>
            <w:rFonts w:ascii="Cambria Math" w:hAnsi="Cambria Math"/>
            <w:noProof/>
            <w:color w:val="FF0000"/>
          </w:rPr>
          <m:t>∙a∙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a</m:t>
            </m:r>
          </m:sub>
        </m:sSub>
      </m:oMath>
    </w:p>
    <w:p w:rsidR="00051A33" w:rsidRPr="00051A33" w:rsidRDefault="00051A33">
      <w:pPr>
        <w:rPr>
          <w:b/>
          <w:noProof/>
          <w:color w:val="FF0000"/>
          <w:sz w:val="24"/>
        </w:rPr>
      </w:pPr>
      <w:r w:rsidRPr="00051A33">
        <w:rPr>
          <w:noProof/>
          <w:color w:val="FF0000"/>
          <w:sz w:val="24"/>
        </w:rPr>
        <w:t xml:space="preserve">PS: strana 30 a 31, příklady 16 </w:t>
      </w:r>
      <w:r>
        <w:rPr>
          <w:noProof/>
          <w:color w:val="FF0000"/>
          <w:sz w:val="24"/>
        </w:rPr>
        <w:t>–</w:t>
      </w:r>
      <w:r w:rsidRPr="00051A33">
        <w:rPr>
          <w:noProof/>
          <w:color w:val="FF0000"/>
          <w:sz w:val="24"/>
        </w:rPr>
        <w:t xml:space="preserve"> 24</w:t>
      </w:r>
      <w:r>
        <w:rPr>
          <w:b/>
          <w:noProof/>
          <w:color w:val="FF0000"/>
          <w:sz w:val="24"/>
        </w:rPr>
        <w:t xml:space="preserve"> </w:t>
      </w:r>
      <w:r w:rsidRPr="00051A33">
        <w:rPr>
          <w:noProof/>
          <w:color w:val="FF0000"/>
          <w:sz w:val="24"/>
        </w:rPr>
        <w:t>a 26</w:t>
      </w:r>
      <w:r>
        <w:rPr>
          <w:b/>
          <w:noProof/>
          <w:color w:val="FF0000"/>
          <w:sz w:val="24"/>
        </w:rPr>
        <w:t>, dbejte na zápis výpočtů obsahů.</w:t>
      </w:r>
      <w:r w:rsidRPr="00051A33">
        <w:rPr>
          <w:b/>
          <w:noProof/>
          <w:color w:val="FF0000"/>
          <w:sz w:val="24"/>
        </w:rPr>
        <w:br w:type="page"/>
      </w:r>
    </w:p>
    <w:p w:rsidR="00873107" w:rsidRPr="00EF4C00" w:rsidRDefault="00A045DF" w:rsidP="00AF7D49">
      <w:pPr>
        <w:jc w:val="center"/>
        <w:rPr>
          <w:b/>
          <w:noProof/>
          <w:color w:val="FF0000"/>
          <w:sz w:val="24"/>
        </w:rPr>
      </w:pPr>
      <w:r w:rsidRPr="00EF4C00">
        <w:rPr>
          <w:b/>
          <w:noProof/>
          <w:color w:val="FF0000"/>
          <w:sz w:val="24"/>
        </w:rPr>
        <w:lastRenderedPageBreak/>
        <w:t>Těž</w:t>
      </w:r>
      <w:r w:rsidR="007C6A07">
        <w:rPr>
          <w:b/>
          <w:noProof/>
          <w:color w:val="FF0000"/>
          <w:sz w:val="24"/>
        </w:rPr>
        <w:t>nice</w:t>
      </w:r>
      <w:r w:rsidRPr="00EF4C00">
        <w:rPr>
          <w:b/>
          <w:noProof/>
          <w:color w:val="FF0000"/>
          <w:sz w:val="24"/>
        </w:rPr>
        <w:t xml:space="preserve"> trojúhelníku</w:t>
      </w:r>
    </w:p>
    <w:p w:rsidR="00AF7D49" w:rsidRDefault="00AF7D49">
      <w:pPr>
        <w:rPr>
          <w:color w:val="FF0000"/>
        </w:rPr>
      </w:pPr>
      <w:r w:rsidRPr="00AF7D49">
        <w:rPr>
          <w:color w:val="FF0000"/>
        </w:rPr>
        <w:t>Těžnice trojúhelníku je úsečka, jejíž jeden krajní bod tvoří vrchol trojúhelníku a druhý střed protější strany.</w:t>
      </w:r>
    </w:p>
    <w:p w:rsidR="00AF7D49" w:rsidRPr="00AF7D49" w:rsidRDefault="00AF7D49">
      <w:r>
        <w:t xml:space="preserve">(rychlejší verze pro vyjádření: </w:t>
      </w:r>
      <w:r w:rsidRPr="00AF7D49">
        <w:rPr>
          <w:color w:val="FF0000"/>
        </w:rPr>
        <w:t>spojnice vrcholu a středu protější strany</w:t>
      </w:r>
      <w:r>
        <w:t>)</w:t>
      </w:r>
    </w:p>
    <w:p w:rsidR="00AF7D49" w:rsidRDefault="00AF7D49">
      <w:pPr>
        <w:rPr>
          <w:rFonts w:eastAsiaTheme="minorEastAsia"/>
        </w:rPr>
      </w:pPr>
      <w:r w:rsidRPr="00AF7D49">
        <w:rPr>
          <w:color w:val="FF0000"/>
        </w:rPr>
        <w:t xml:space="preserve">Zápis: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t</m:t>
            </m:r>
          </m:e>
          <m:sub>
            <m:r>
              <w:rPr>
                <w:rFonts w:ascii="Cambria Math" w:hAnsi="Cambria Math"/>
                <w:color w:val="FF0000"/>
              </w:rPr>
              <m:t>a</m:t>
            </m:r>
          </m:sub>
        </m:sSub>
        <m:r>
          <w:rPr>
            <w:rFonts w:ascii="Cambria Math" w:hAnsi="Cambria Math"/>
            <w:color w:val="FF0000"/>
          </w:rPr>
          <m:t>=A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AF7D49">
        <w:rPr>
          <w:rFonts w:eastAsiaTheme="minorEastAsia"/>
          <w:color w:val="FF0000"/>
        </w:rPr>
        <w:t>,</w:t>
      </w:r>
      <w:r w:rsidRPr="00AF7D49">
        <w:rPr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t</m:t>
            </m:r>
          </m:e>
          <m:sub>
            <m:r>
              <w:rPr>
                <w:rFonts w:ascii="Cambria Math" w:hAnsi="Cambria Math"/>
                <w:color w:val="FF0000"/>
              </w:rPr>
              <m:t>b</m:t>
            </m:r>
          </m:sub>
        </m:sSub>
        <m:r>
          <w:rPr>
            <w:rFonts w:ascii="Cambria Math" w:hAnsi="Cambria Math"/>
            <w:color w:val="FF0000"/>
          </w:rPr>
          <m:t>=B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B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AF7D49">
        <w:rPr>
          <w:rFonts w:eastAsiaTheme="minorEastAsia"/>
          <w:color w:val="FF0000"/>
        </w:rPr>
        <w:t>,</w:t>
      </w:r>
      <w:r w:rsidRPr="00AF7D49">
        <w:rPr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t</m:t>
            </m:r>
          </m:e>
          <m:sub>
            <m:r>
              <w:rPr>
                <w:rFonts w:ascii="Cambria Math" w:hAnsi="Cambria Math"/>
                <w:color w:val="FF0000"/>
              </w:rPr>
              <m:t>c</m:t>
            </m:r>
          </m:sub>
        </m:sSub>
        <m:r>
          <w:rPr>
            <w:rFonts w:ascii="Cambria Math" w:hAnsi="Cambria Math"/>
            <w:color w:val="FF0000"/>
          </w:rPr>
          <m:t>=C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AF7D49"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 xml:space="preserve">(pro připomenutí: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>,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=B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>,</w:t>
      </w:r>
      <w:r w:rsidRPr="00AF7D4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>)</w:t>
      </w:r>
    </w:p>
    <w:p w:rsidR="00AF7D49" w:rsidRDefault="00AF7D49">
      <w:r w:rsidRPr="00AF7D49">
        <w:rPr>
          <w:color w:val="FF0000"/>
        </w:rPr>
        <w:t>Využití těžnic</w:t>
      </w:r>
    </w:p>
    <w:p w:rsidR="00AF7D49" w:rsidRDefault="00F664F3">
      <w:r>
        <w:t>Těžnice rozdělí trojúhelník na dva trojúhelníky, ale jakých vlastností?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00"/>
        <w:gridCol w:w="6756"/>
      </w:tblGrid>
      <w:tr w:rsidR="00080BA1" w:rsidTr="00080BA1">
        <w:tc>
          <w:tcPr>
            <w:tcW w:w="5228" w:type="dxa"/>
          </w:tcPr>
          <w:p w:rsidR="00080BA1" w:rsidRDefault="00080BA1" w:rsidP="00080BA1">
            <w:pPr>
              <w:pStyle w:val="Odstavecseseznamem"/>
              <w:numPr>
                <w:ilvl w:val="0"/>
                <w:numId w:val="1"/>
              </w:numPr>
            </w:pPr>
            <w:r>
              <w:t>Rovnoramenný</w:t>
            </w:r>
          </w:p>
          <w:p w:rsidR="00080BA1" w:rsidRDefault="00080BA1" w:rsidP="00080BA1">
            <w:r>
              <w:rPr>
                <w:noProof/>
              </w:rPr>
              <w:drawing>
                <wp:inline distT="0" distB="0" distL="0" distR="0" wp14:anchorId="21B8072F" wp14:editId="2BF85145">
                  <wp:extent cx="1432560" cy="1152112"/>
                  <wp:effectExtent l="0" t="0" r="0" b="0"/>
                  <wp:docPr id="7" name="Obrázek 7" descr="https://www.mediacreator.cz/documents/Matematika7_4/images/mat7-4_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ediacreator.cz/documents/Matematika7_4/images/mat7-4_1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29" t="4534" r="1656" b="3552"/>
                          <a:stretch/>
                        </pic:blipFill>
                        <pic:spPr bwMode="auto">
                          <a:xfrm>
                            <a:off x="0" y="0"/>
                            <a:ext cx="1440917" cy="11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BA1" w:rsidRDefault="00080BA1" w:rsidP="00080BA1">
            <w:pPr>
              <w:pStyle w:val="Odstavecseseznamem"/>
              <w:numPr>
                <w:ilvl w:val="0"/>
                <w:numId w:val="2"/>
              </w:numPr>
            </w:pPr>
            <w:r>
              <w:t>Oba trojúhelníky jsou shodné, tak mají stejný obsah.</w:t>
            </w:r>
          </w:p>
          <w:p w:rsidR="00080BA1" w:rsidRDefault="00080BA1">
            <w:r>
              <w:t>Platí shodnost obsahů i u ostatních trojúhelníků?</w:t>
            </w:r>
          </w:p>
        </w:tc>
        <w:tc>
          <w:tcPr>
            <w:tcW w:w="5228" w:type="dxa"/>
          </w:tcPr>
          <w:p w:rsidR="00080BA1" w:rsidRDefault="00080BA1" w:rsidP="00080BA1">
            <w:pPr>
              <w:pStyle w:val="Odstavecseseznamem"/>
              <w:numPr>
                <w:ilvl w:val="0"/>
                <w:numId w:val="3"/>
              </w:numPr>
            </w:pPr>
            <w:r>
              <w:t>Obecný trojúhelník</w:t>
            </w:r>
          </w:p>
          <w:p w:rsidR="00080BA1" w:rsidRDefault="00080BA1" w:rsidP="00080BA1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4676BCD1" wp14:editId="543683E7">
                  <wp:extent cx="3916255" cy="1295400"/>
                  <wp:effectExtent l="0" t="0" r="8255" b="0"/>
                  <wp:docPr id="8" name="Obrázek 8" descr="https://www.mediacreator.cz/documents/Matematika7_4/images/mat7-4_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mediacreator.cz/documents/Matematika7_4/images/mat7-4_1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" t="15664" r="3426" b="57554"/>
                          <a:stretch/>
                        </pic:blipFill>
                        <pic:spPr bwMode="auto">
                          <a:xfrm>
                            <a:off x="0" y="0"/>
                            <a:ext cx="3929925" cy="129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BA1" w:rsidRDefault="00080BA1" w:rsidP="00080BA1">
            <w:pPr>
              <w:ind w:left="360"/>
            </w:pPr>
            <w:r>
              <w:t>Jsou to sice různé trojúhelníky, ale mají stejnou „základnu“ a výšku, jak ukazuje i obrázek, mají tedy i stejný obsah.</w:t>
            </w:r>
          </w:p>
        </w:tc>
      </w:tr>
    </w:tbl>
    <w:p w:rsidR="00F664F3" w:rsidRDefault="00F664F3" w:rsidP="00080BA1">
      <w:pPr>
        <w:spacing w:before="240"/>
        <w:ind w:left="357"/>
      </w:pPr>
      <w:r>
        <w:t>Závěr:</w:t>
      </w:r>
    </w:p>
    <w:p w:rsidR="00F664F3" w:rsidRPr="00F664F3" w:rsidRDefault="00F664F3" w:rsidP="00F664F3">
      <w:pPr>
        <w:ind w:left="360"/>
        <w:rPr>
          <w:color w:val="FF0000"/>
        </w:rPr>
      </w:pPr>
      <w:r w:rsidRPr="00F664F3">
        <w:rPr>
          <w:color w:val="FF0000"/>
        </w:rPr>
        <w:t>Těžnice rozděluje trojúhelník na dva trojúhelníky stejných obsahů.</w:t>
      </w:r>
    </w:p>
    <w:p w:rsidR="00F664F3" w:rsidRDefault="00F664F3" w:rsidP="00F664F3">
      <w:pPr>
        <w:ind w:left="360"/>
      </w:pPr>
      <w:r>
        <w:t>Lze podle ní vyvážit daný trojúhelník (využití ve fyzice, které znáte: získání těžiště tělesa</w:t>
      </w:r>
      <w:r w:rsidR="005B7E13">
        <w:t>=&gt;</w:t>
      </w:r>
      <w:r>
        <w:t>)</w:t>
      </w:r>
    </w:p>
    <w:p w:rsidR="00F664F3" w:rsidRPr="007C6A07" w:rsidRDefault="00F664F3" w:rsidP="00F664F3">
      <w:pPr>
        <w:ind w:left="360"/>
        <w:rPr>
          <w:b/>
          <w:color w:val="FF0000"/>
        </w:rPr>
      </w:pPr>
      <w:r w:rsidRPr="007C6A07">
        <w:rPr>
          <w:b/>
          <w:color w:val="FF0000"/>
        </w:rPr>
        <w:t>Těžiště trojúhelníku</w:t>
      </w:r>
      <w:r w:rsidR="002141E1" w:rsidRPr="007C6A07">
        <w:rPr>
          <w:b/>
          <w:color w:val="FF0000"/>
        </w:rPr>
        <w:t xml:space="preserve"> ABC</w:t>
      </w:r>
    </w:p>
    <w:p w:rsidR="00D843D1" w:rsidRDefault="00D843D1" w:rsidP="00D843D1">
      <w:pPr>
        <w:ind w:left="360"/>
      </w:pPr>
      <w:r w:rsidRPr="00D843D1">
        <w:t>Využije</w:t>
      </w:r>
      <w:r w:rsidR="00EF4C00">
        <w:t>me</w:t>
      </w:r>
      <w:r w:rsidRPr="00D843D1">
        <w:t xml:space="preserve"> středních příček a ukážeme vlastnosti těžnic v trojúhelníku: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232"/>
        <w:gridCol w:w="815"/>
        <w:gridCol w:w="1024"/>
        <w:gridCol w:w="2511"/>
        <w:gridCol w:w="3514"/>
      </w:tblGrid>
      <w:tr w:rsidR="002141E1" w:rsidTr="002141E1">
        <w:tc>
          <w:tcPr>
            <w:tcW w:w="3047" w:type="dxa"/>
            <w:gridSpan w:val="2"/>
          </w:tcPr>
          <w:p w:rsidR="00EF4C00" w:rsidRDefault="00EF4C00" w:rsidP="00D843D1">
            <w:r>
              <w:t xml:space="preserve">Využijeme </w:t>
            </w:r>
            <w:r w:rsidR="002141E1">
              <w:t xml:space="preserve">opět </w:t>
            </w:r>
            <w:r>
              <w:t>skládání karet do pyramidy</w:t>
            </w:r>
            <w:r w:rsidR="002141E1">
              <w:t xml:space="preserve"> složené ze stejných trojúhelníků</w:t>
            </w:r>
            <w:r>
              <w:t>:</w:t>
            </w:r>
          </w:p>
          <w:p w:rsidR="00EF4C00" w:rsidRDefault="00AD3972" w:rsidP="00D843D1">
            <w:r>
              <w:object w:dxaOrig="7092" w:dyaOrig="31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45pt;height:62.15pt" o:ole="">
                  <v:imagedata r:id="rId10" o:title=""/>
                </v:shape>
                <o:OLEObject Type="Embed" ProgID="PBrush" ShapeID="_x0000_i1025" DrawAspect="Content" ObjectID="_1651847879" r:id="rId11"/>
              </w:object>
            </w:r>
          </w:p>
          <w:p w:rsidR="00EF4C00" w:rsidRDefault="00EF4C00" w:rsidP="00D843D1"/>
        </w:tc>
        <w:tc>
          <w:tcPr>
            <w:tcW w:w="3535" w:type="dxa"/>
            <w:gridSpan w:val="2"/>
          </w:tcPr>
          <w:p w:rsidR="00EF4C00" w:rsidRDefault="00EF4C00" w:rsidP="002141E1">
            <w:r>
              <w:t xml:space="preserve">Bod </w:t>
            </w:r>
            <w:proofErr w:type="gramStart"/>
            <w:r>
              <w:t xml:space="preserve">C </w:t>
            </w:r>
            <w:r w:rsidR="002141E1">
              <w:t>-</w:t>
            </w:r>
            <w:r>
              <w:t xml:space="preserve"> vrchol</w:t>
            </w:r>
            <w:proofErr w:type="gramEnd"/>
            <w:r>
              <w:t xml:space="preserve"> trojúhelníku získáme prodloužením polopřímek </w:t>
            </w:r>
            <w:r w:rsidR="002141E1">
              <w:t>AX a BY:</w:t>
            </w:r>
            <w:r w:rsidR="002141E1">
              <w:object w:dxaOrig="6684" w:dyaOrig="4512">
                <v:shape id="_x0000_i1026" type="#_x0000_t75" style="width:163.7pt;height:110.15pt" o:ole="">
                  <v:imagedata r:id="rId12" o:title=""/>
                </v:shape>
                <o:OLEObject Type="Embed" ProgID="PBrush" ShapeID="_x0000_i1026" DrawAspect="Content" ObjectID="_1651847880" r:id="rId13"/>
              </w:object>
            </w:r>
          </w:p>
        </w:tc>
        <w:tc>
          <w:tcPr>
            <w:tcW w:w="3514" w:type="dxa"/>
          </w:tcPr>
          <w:p w:rsidR="00EF4C00" w:rsidRDefault="002141E1" w:rsidP="00D843D1">
            <w:r>
              <w:object w:dxaOrig="7944" w:dyaOrig="4476">
                <v:shape id="_x0000_i1027" type="#_x0000_t75" style="width:142.3pt;height:79.7pt" o:ole="">
                  <v:imagedata r:id="rId14" o:title=""/>
                </v:shape>
                <o:OLEObject Type="Embed" ProgID="PBrush" ShapeID="_x0000_i1027" DrawAspect="Content" ObjectID="_1651847881" r:id="rId15"/>
              </w:object>
            </w:r>
            <w:r>
              <w:object w:dxaOrig="7092" w:dyaOrig="4500">
                <v:shape id="_x0000_i1028" type="#_x0000_t75" style="width:142.7pt;height:90pt" o:ole="">
                  <v:imagedata r:id="rId16" o:title=""/>
                </v:shape>
                <o:OLEObject Type="Embed" ProgID="PBrush" ShapeID="_x0000_i1028" DrawAspect="Content" ObjectID="_1651847882" r:id="rId17"/>
              </w:object>
            </w:r>
          </w:p>
          <w:p w:rsidR="00AD3972" w:rsidRDefault="00AD3972" w:rsidP="00D843D1"/>
        </w:tc>
      </w:tr>
      <w:tr w:rsidR="002141E1" w:rsidTr="002141E1">
        <w:tc>
          <w:tcPr>
            <w:tcW w:w="2232" w:type="dxa"/>
          </w:tcPr>
          <w:p w:rsidR="00AD3972" w:rsidRDefault="00AD3972" w:rsidP="00D843D1">
            <w:r>
              <w:rPr>
                <w:noProof/>
              </w:rPr>
              <w:drawing>
                <wp:inline distT="0" distB="0" distL="0" distR="0" wp14:anchorId="1C1F63A4" wp14:editId="7B3E4817">
                  <wp:extent cx="1280160" cy="1198880"/>
                  <wp:effectExtent l="0" t="0" r="0" b="1270"/>
                  <wp:docPr id="10" name="Obrázek 10" descr="https://www.mediacreator.cz/documents/Matematika7_4/images/mat7-4_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ediacreator.cz/documents/Matematika7_4/images/mat7-4_1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1" t="7963" r="60028" b="50743"/>
                          <a:stretch/>
                        </pic:blipFill>
                        <pic:spPr bwMode="auto">
                          <a:xfrm>
                            <a:off x="0" y="0"/>
                            <a:ext cx="1288533" cy="12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gridSpan w:val="2"/>
          </w:tcPr>
          <w:p w:rsidR="00AD3972" w:rsidRDefault="00AD3972" w:rsidP="00D843D1">
            <w:r>
              <w:rPr>
                <w:noProof/>
              </w:rPr>
              <w:drawing>
                <wp:inline distT="0" distB="0" distL="0" distR="0" wp14:anchorId="4C0A0D90" wp14:editId="38B7225B">
                  <wp:extent cx="1031240" cy="1198625"/>
                  <wp:effectExtent l="0" t="0" r="0" b="1905"/>
                  <wp:docPr id="11" name="Obrázek 11" descr="https://www.mediacreator.cz/documents/Matematika7_4/images/mat7-4_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ediacreator.cz/documents/Matematika7_4/images/mat7-4_1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0" t="7963" r="12166" b="50743"/>
                          <a:stretch/>
                        </pic:blipFill>
                        <pic:spPr bwMode="auto">
                          <a:xfrm>
                            <a:off x="0" y="0"/>
                            <a:ext cx="1038205" cy="12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2"/>
          </w:tcPr>
          <w:p w:rsidR="00AD3972" w:rsidRDefault="00AD3972" w:rsidP="00D843D1">
            <w:r>
              <w:rPr>
                <w:noProof/>
              </w:rPr>
              <w:drawing>
                <wp:inline distT="0" distB="0" distL="0" distR="0" wp14:anchorId="4E686A62" wp14:editId="16C61EED">
                  <wp:extent cx="3668266" cy="650240"/>
                  <wp:effectExtent l="0" t="0" r="8890" b="0"/>
                  <wp:docPr id="9" name="Obrázek 9" descr="https://www.mediacreator.cz/documents/Matematika7_4/images/pg0025/mat_1600x1200_page_25_text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mediacreator.cz/documents/Matematika7_4/images/pg0025/mat_1600x1200_page_25_text_00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8" r="8029"/>
                          <a:stretch/>
                        </pic:blipFill>
                        <pic:spPr bwMode="auto">
                          <a:xfrm>
                            <a:off x="0" y="0"/>
                            <a:ext cx="3899563" cy="69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4F3" w:rsidRDefault="007C6A07" w:rsidP="00051A33">
      <w:pPr>
        <w:ind w:left="360"/>
      </w:pPr>
      <w:r>
        <w:t>Kdo netiskne, ten si u těžiště napíše rámeček a narýsuje libovolný trojúhelník a v něm všechny těžnice, to stačí, jestliže tomu dle obrázků rozumíte.</w:t>
      </w:r>
    </w:p>
    <w:p w:rsidR="00051A33" w:rsidRPr="00051A33" w:rsidRDefault="00051A33" w:rsidP="00051A33">
      <w:pPr>
        <w:ind w:left="360"/>
        <w:rPr>
          <w:color w:val="FF0000"/>
        </w:rPr>
      </w:pPr>
      <w:r w:rsidRPr="00051A33">
        <w:rPr>
          <w:color w:val="FF0000"/>
        </w:rPr>
        <w:t xml:space="preserve">PS: strana 33 </w:t>
      </w:r>
      <w:r>
        <w:rPr>
          <w:color w:val="FF0000"/>
        </w:rPr>
        <w:t>až</w:t>
      </w:r>
      <w:r w:rsidRPr="00051A33">
        <w:rPr>
          <w:color w:val="FF0000"/>
        </w:rPr>
        <w:t xml:space="preserve"> 35, příklady 1 až 12</w:t>
      </w:r>
      <w:r>
        <w:rPr>
          <w:color w:val="FF0000"/>
        </w:rPr>
        <w:t>.</w:t>
      </w:r>
    </w:p>
    <w:sectPr w:rsidR="00051A33" w:rsidRPr="00051A33" w:rsidSect="00873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2170"/>
    <w:multiLevelType w:val="hybridMultilevel"/>
    <w:tmpl w:val="2E386A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72B05"/>
    <w:multiLevelType w:val="hybridMultilevel"/>
    <w:tmpl w:val="F4FE3E04"/>
    <w:lvl w:ilvl="0" w:tplc="6E788A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E22CF"/>
    <w:multiLevelType w:val="hybridMultilevel"/>
    <w:tmpl w:val="2E386A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107"/>
    <w:rsid w:val="00051A33"/>
    <w:rsid w:val="00080BA1"/>
    <w:rsid w:val="00197740"/>
    <w:rsid w:val="002141E1"/>
    <w:rsid w:val="002258B2"/>
    <w:rsid w:val="00244EE7"/>
    <w:rsid w:val="00274535"/>
    <w:rsid w:val="002A2137"/>
    <w:rsid w:val="002B0C7B"/>
    <w:rsid w:val="0047003B"/>
    <w:rsid w:val="005B7E13"/>
    <w:rsid w:val="007C6A07"/>
    <w:rsid w:val="00873107"/>
    <w:rsid w:val="009817FD"/>
    <w:rsid w:val="00A045DF"/>
    <w:rsid w:val="00AD3972"/>
    <w:rsid w:val="00AF7D49"/>
    <w:rsid w:val="00C050B7"/>
    <w:rsid w:val="00D843D1"/>
    <w:rsid w:val="00EF4C00"/>
    <w:rsid w:val="00F6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C22A083E-1E61-4E66-81AB-D2215151A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73107"/>
    <w:rPr>
      <w:color w:val="808080"/>
    </w:rPr>
  </w:style>
  <w:style w:type="paragraph" w:styleId="Odstavecseseznamem">
    <w:name w:val="List Paragraph"/>
    <w:basedOn w:val="Normln"/>
    <w:uiPriority w:val="34"/>
    <w:qFormat/>
    <w:rsid w:val="00F664F3"/>
    <w:pPr>
      <w:ind w:left="720"/>
      <w:contextualSpacing/>
    </w:pPr>
  </w:style>
  <w:style w:type="table" w:styleId="Mkatabulky">
    <w:name w:val="Table Grid"/>
    <w:basedOn w:val="Normlntabulka"/>
    <w:uiPriority w:val="39"/>
    <w:rsid w:val="00080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392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10</cp:revision>
  <dcterms:created xsi:type="dcterms:W3CDTF">2020-05-23T08:38:00Z</dcterms:created>
  <dcterms:modified xsi:type="dcterms:W3CDTF">2020-05-24T15:52:00Z</dcterms:modified>
</cp:coreProperties>
</file>